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F5" w:rsidRDefault="001F013F" w:rsidP="000F08F5">
      <w:pPr>
        <w:rPr>
          <w:b/>
          <w:sz w:val="32"/>
        </w:rPr>
      </w:pPr>
      <w:r w:rsidRPr="000F08F5">
        <w:rPr>
          <w:b/>
          <w:sz w:val="32"/>
        </w:rPr>
        <w:t xml:space="preserve">Primary Source </w:t>
      </w:r>
      <w:r w:rsidR="00556044" w:rsidRPr="000F08F5">
        <w:rPr>
          <w:b/>
          <w:sz w:val="32"/>
        </w:rPr>
        <w:t xml:space="preserve">Critical </w:t>
      </w:r>
      <w:r w:rsidRPr="000F08F5">
        <w:rPr>
          <w:b/>
          <w:sz w:val="32"/>
        </w:rPr>
        <w:t xml:space="preserve">Analysis </w:t>
      </w:r>
      <w:r w:rsidR="000F08F5">
        <w:rPr>
          <w:b/>
          <w:sz w:val="32"/>
        </w:rPr>
        <w:t xml:space="preserve">and Interpretation Lesson Plan </w:t>
      </w:r>
    </w:p>
    <w:p w:rsidR="00556044" w:rsidRPr="000F08F5" w:rsidRDefault="00556044" w:rsidP="000F08F5">
      <w:pPr>
        <w:rPr>
          <w:rFonts w:cs="Times New Roman"/>
          <w:b/>
          <w:szCs w:val="24"/>
        </w:rPr>
      </w:pPr>
      <w:r w:rsidRPr="000F08F5">
        <w:rPr>
          <w:rFonts w:cs="Times New Roman"/>
          <w:b/>
          <w:szCs w:val="24"/>
        </w:rPr>
        <w:t>Introduction</w:t>
      </w:r>
      <w:r w:rsidR="000F08F5">
        <w:rPr>
          <w:rFonts w:cs="Times New Roman"/>
          <w:b/>
          <w:szCs w:val="24"/>
        </w:rPr>
        <w:t>:</w:t>
      </w:r>
    </w:p>
    <w:p w:rsidR="00556044" w:rsidRPr="000F08F5" w:rsidRDefault="00556044" w:rsidP="00556044">
      <w:pPr>
        <w:ind w:right="-810"/>
        <w:rPr>
          <w:rFonts w:cs="Times New Roman"/>
          <w:szCs w:val="24"/>
        </w:rPr>
      </w:pPr>
      <w:r w:rsidRPr="000F08F5">
        <w:rPr>
          <w:rFonts w:cs="Times New Roman"/>
          <w:szCs w:val="24"/>
        </w:rPr>
        <w:t xml:space="preserve">In historical research, critical analysis of primary sources is the process of determining authenticity and credibility of evidence.  Essentially, a primary source is the subjective interpretation of a witness to an event.  Unlike secondary sources, a primary source generally documents an action, activity, or event rather than a subject.  Your job as the researcher is to try, as best you can, to uncover the “truth” from the testimony of the past.  Critical thinking is also a process of using your deductive reasoning skills in examining and analyzing information.  As one historian wrote, “Documents do not reveal their secrets easily.”  You must learn to </w:t>
      </w:r>
      <w:r w:rsidRPr="000F08F5">
        <w:rPr>
          <w:rFonts w:cs="Times New Roman"/>
          <w:b/>
          <w:bCs/>
          <w:szCs w:val="24"/>
        </w:rPr>
        <w:t>question</w:t>
      </w:r>
      <w:r w:rsidRPr="000F08F5">
        <w:rPr>
          <w:rFonts w:cs="Times New Roman"/>
          <w:szCs w:val="24"/>
        </w:rPr>
        <w:t xml:space="preserve"> the evidence like an attorney in a courtroom – from different angles, from different perspectives, relentlessly, suspiciously.  Even an account written by an individual of unimpeachable honesty </w:t>
      </w:r>
      <w:proofErr w:type="gramStart"/>
      <w:r w:rsidRPr="000F08F5">
        <w:rPr>
          <w:rFonts w:cs="Times New Roman"/>
          <w:szCs w:val="24"/>
        </w:rPr>
        <w:t>can be marred</w:t>
      </w:r>
      <w:proofErr w:type="gramEnd"/>
      <w:r w:rsidRPr="000F08F5">
        <w:rPr>
          <w:rFonts w:cs="Times New Roman"/>
          <w:szCs w:val="24"/>
        </w:rPr>
        <w:t xml:space="preserve"> by error and half-truth.  It is the historian’s job to separate the true from the false.</w:t>
      </w:r>
    </w:p>
    <w:p w:rsidR="00556044" w:rsidRPr="000F08F5" w:rsidRDefault="00556044" w:rsidP="00556044">
      <w:pPr>
        <w:ind w:right="-810"/>
        <w:rPr>
          <w:rFonts w:cs="Times New Roman"/>
          <w:b/>
          <w:szCs w:val="24"/>
        </w:rPr>
      </w:pPr>
      <w:r w:rsidRPr="000F08F5">
        <w:rPr>
          <w:rFonts w:cs="Times New Roman"/>
          <w:b/>
          <w:bCs/>
          <w:szCs w:val="24"/>
        </w:rPr>
        <w:t>Summarize the Content</w:t>
      </w:r>
      <w:r w:rsidR="000F08F5">
        <w:rPr>
          <w:rFonts w:cs="Times New Roman"/>
          <w:b/>
          <w:szCs w:val="24"/>
        </w:rPr>
        <w:t>:</w:t>
      </w:r>
      <w:r w:rsidRPr="000F08F5">
        <w:rPr>
          <w:rFonts w:cs="Times New Roman"/>
          <w:b/>
          <w:szCs w:val="24"/>
        </w:rPr>
        <w:t xml:space="preserve"> </w:t>
      </w:r>
    </w:p>
    <w:p w:rsidR="00556044" w:rsidRPr="000F08F5" w:rsidRDefault="00556044" w:rsidP="00556044">
      <w:pPr>
        <w:ind w:right="-810"/>
        <w:rPr>
          <w:rFonts w:cs="Times New Roman"/>
          <w:szCs w:val="24"/>
        </w:rPr>
      </w:pPr>
      <w:r w:rsidRPr="000F08F5">
        <w:rPr>
          <w:rFonts w:cs="Times New Roman"/>
          <w:szCs w:val="24"/>
        </w:rPr>
        <w:t xml:space="preserve">Before you can analyze a document, you should carefully read and understand the “literal” meaning of the document.  What point or argument does the author make?  What conclusions does he/she want you to understand?  You should summarize, or “paraphrase,” the content of the document in your own words.  In this way, you avoid plagiarism and begin the process of writing the thoughts that will form the basis of later interpretation.  </w:t>
      </w:r>
    </w:p>
    <w:p w:rsidR="00556044" w:rsidRPr="000F08F5" w:rsidRDefault="00556044" w:rsidP="00556044">
      <w:pPr>
        <w:ind w:right="-810"/>
        <w:rPr>
          <w:rFonts w:cs="Times New Roman"/>
          <w:b/>
          <w:szCs w:val="24"/>
        </w:rPr>
      </w:pPr>
      <w:r w:rsidRPr="000F08F5">
        <w:rPr>
          <w:rFonts w:cs="Times New Roman"/>
          <w:b/>
          <w:bCs/>
          <w:szCs w:val="24"/>
        </w:rPr>
        <w:t>Logical Deduction</w:t>
      </w:r>
      <w:r w:rsidR="000F08F5">
        <w:rPr>
          <w:rFonts w:cs="Times New Roman"/>
          <w:b/>
          <w:bCs/>
          <w:szCs w:val="24"/>
        </w:rPr>
        <w:t>:</w:t>
      </w:r>
    </w:p>
    <w:p w:rsidR="00556044" w:rsidRPr="000F08F5" w:rsidRDefault="00556044" w:rsidP="00556044">
      <w:pPr>
        <w:pStyle w:val="BlockText"/>
        <w:ind w:left="0"/>
        <w:rPr>
          <w:szCs w:val="24"/>
        </w:rPr>
      </w:pPr>
      <w:r w:rsidRPr="000F08F5">
        <w:rPr>
          <w:szCs w:val="24"/>
        </w:rPr>
        <w:t>What can you infer from the information in the document?  To infer means to “conclude or decide from something known or assumed; derive by reasoning; draw as a conclusion.”  For example, if on Monday morning you discovered your car low on gas, you might conclude that your sister took it for a drive all weekend.  This inference based on the evidence may be right or wrong.  Inference is an important component of the critical analysis of primary sources, since your inferences will become the basis for later interpretation.</w:t>
      </w:r>
    </w:p>
    <w:p w:rsidR="00556044" w:rsidRPr="000F08F5" w:rsidRDefault="00556044" w:rsidP="00556044">
      <w:pPr>
        <w:pStyle w:val="BlockText"/>
        <w:ind w:left="0"/>
        <w:rPr>
          <w:szCs w:val="24"/>
        </w:rPr>
      </w:pPr>
    </w:p>
    <w:p w:rsidR="00556044" w:rsidRPr="000F08F5" w:rsidRDefault="00556044" w:rsidP="00556044">
      <w:pPr>
        <w:pStyle w:val="BlockText"/>
        <w:ind w:left="0"/>
        <w:rPr>
          <w:b/>
          <w:szCs w:val="24"/>
        </w:rPr>
      </w:pPr>
      <w:r w:rsidRPr="000F08F5">
        <w:rPr>
          <w:b/>
          <w:szCs w:val="24"/>
        </w:rPr>
        <w:t>Establish and Confirm the Context of the Document</w:t>
      </w:r>
      <w:r w:rsidR="00791B96" w:rsidRPr="000F08F5">
        <w:rPr>
          <w:b/>
          <w:szCs w:val="24"/>
        </w:rPr>
        <w:t xml:space="preserve"> Creation</w:t>
      </w:r>
      <w:r w:rsidR="000F08F5">
        <w:rPr>
          <w:b/>
          <w:szCs w:val="24"/>
        </w:rPr>
        <w:t>:</w:t>
      </w:r>
    </w:p>
    <w:p w:rsidR="00556044" w:rsidRPr="000F08F5" w:rsidRDefault="00556044" w:rsidP="00556044">
      <w:pPr>
        <w:pStyle w:val="BlockText"/>
        <w:ind w:left="0"/>
        <w:rPr>
          <w:szCs w:val="24"/>
        </w:rPr>
      </w:pPr>
    </w:p>
    <w:p w:rsidR="00556044" w:rsidRPr="000F08F5" w:rsidRDefault="00141BF8" w:rsidP="00556044">
      <w:pPr>
        <w:pStyle w:val="BlockText"/>
        <w:ind w:left="0"/>
        <w:rPr>
          <w:szCs w:val="24"/>
        </w:rPr>
      </w:pPr>
      <w:r w:rsidRPr="000F08F5">
        <w:rPr>
          <w:szCs w:val="24"/>
        </w:rPr>
        <w:t>E</w:t>
      </w:r>
      <w:r w:rsidR="00556044" w:rsidRPr="000F08F5">
        <w:rPr>
          <w:szCs w:val="24"/>
        </w:rPr>
        <w:t>stablishing the historical context of the document’s creation</w:t>
      </w:r>
      <w:r w:rsidRPr="000F08F5">
        <w:rPr>
          <w:szCs w:val="24"/>
        </w:rPr>
        <w:t xml:space="preserve"> determine</w:t>
      </w:r>
      <w:r w:rsidR="00833DA1" w:rsidRPr="000F08F5">
        <w:rPr>
          <w:szCs w:val="24"/>
        </w:rPr>
        <w:t>s whether the information is relevant to your research query</w:t>
      </w:r>
      <w:r w:rsidR="00556044" w:rsidRPr="000F08F5">
        <w:rPr>
          <w:szCs w:val="24"/>
        </w:rPr>
        <w:t xml:space="preserve">.  When and where </w:t>
      </w:r>
      <w:proofErr w:type="gramStart"/>
      <w:r w:rsidR="00556044" w:rsidRPr="000F08F5">
        <w:rPr>
          <w:szCs w:val="24"/>
        </w:rPr>
        <w:t>was the document written</w:t>
      </w:r>
      <w:proofErr w:type="gramEnd"/>
      <w:r w:rsidR="00556044" w:rsidRPr="000F08F5">
        <w:rPr>
          <w:szCs w:val="24"/>
        </w:rPr>
        <w:t>?  Who wrote the document?  Answering these q</w:t>
      </w:r>
      <w:r w:rsidR="00833DA1" w:rsidRPr="000F08F5">
        <w:rPr>
          <w:szCs w:val="24"/>
        </w:rPr>
        <w:t>uestions confirms whether</w:t>
      </w:r>
      <w:r w:rsidR="00556044" w:rsidRPr="000F08F5">
        <w:rPr>
          <w:szCs w:val="24"/>
        </w:rPr>
        <w:t xml:space="preserve"> the observer of the event was present and competent to record his or her observations.  </w:t>
      </w:r>
    </w:p>
    <w:p w:rsidR="00556044" w:rsidRPr="000F08F5" w:rsidRDefault="00556044" w:rsidP="00556044">
      <w:pPr>
        <w:pStyle w:val="BlockText"/>
        <w:ind w:left="0"/>
        <w:rPr>
          <w:szCs w:val="24"/>
        </w:rPr>
      </w:pPr>
    </w:p>
    <w:p w:rsidR="00556044" w:rsidRPr="000F08F5" w:rsidRDefault="00556044" w:rsidP="00556044">
      <w:pPr>
        <w:pStyle w:val="BlockText"/>
        <w:ind w:left="0"/>
        <w:rPr>
          <w:b/>
          <w:szCs w:val="24"/>
        </w:rPr>
      </w:pPr>
      <w:r w:rsidRPr="000F08F5">
        <w:rPr>
          <w:b/>
          <w:bCs/>
          <w:szCs w:val="24"/>
        </w:rPr>
        <w:t>Analysis of the Information</w:t>
      </w:r>
      <w:r w:rsidR="000F08F5">
        <w:rPr>
          <w:b/>
          <w:bCs/>
          <w:szCs w:val="24"/>
        </w:rPr>
        <w:t>:</w:t>
      </w:r>
    </w:p>
    <w:p w:rsidR="00556044" w:rsidRPr="000F08F5" w:rsidRDefault="00556044" w:rsidP="00556044">
      <w:pPr>
        <w:pStyle w:val="BlockText"/>
        <w:ind w:left="0"/>
        <w:rPr>
          <w:szCs w:val="24"/>
        </w:rPr>
      </w:pPr>
    </w:p>
    <w:p w:rsidR="00556044" w:rsidRPr="000F08F5" w:rsidRDefault="00556044" w:rsidP="00556044">
      <w:pPr>
        <w:pStyle w:val="BlockText"/>
        <w:ind w:left="0"/>
        <w:rPr>
          <w:szCs w:val="24"/>
        </w:rPr>
      </w:pPr>
      <w:r w:rsidRPr="000F08F5">
        <w:rPr>
          <w:szCs w:val="24"/>
        </w:rPr>
        <w:t>Critical thinking and analysis involves a process of questioning.  For each primary source, the historian should ask a series of questions designed to help determine the authenticity and credibility of the evidence.</w:t>
      </w:r>
      <w:r w:rsidRPr="000F08F5">
        <w:rPr>
          <w:rStyle w:val="FootnoteReference"/>
          <w:szCs w:val="24"/>
        </w:rPr>
        <w:footnoteReference w:id="1"/>
      </w:r>
    </w:p>
    <w:p w:rsidR="001F013F" w:rsidRPr="000F08F5" w:rsidRDefault="00BF154F" w:rsidP="000F08F5">
      <w:pPr>
        <w:rPr>
          <w:rFonts w:cs="Times New Roman"/>
          <w:szCs w:val="24"/>
        </w:rPr>
      </w:pPr>
      <w:r w:rsidRPr="000F08F5">
        <w:rPr>
          <w:rFonts w:cs="Times New Roman"/>
          <w:b/>
          <w:szCs w:val="24"/>
        </w:rPr>
        <w:lastRenderedPageBreak/>
        <w:t xml:space="preserve">Primary Source </w:t>
      </w:r>
      <w:r w:rsidR="001F013F" w:rsidRPr="000F08F5">
        <w:rPr>
          <w:rFonts w:cs="Times New Roman"/>
          <w:b/>
          <w:szCs w:val="24"/>
        </w:rPr>
        <w:t>Learning Objectives</w:t>
      </w:r>
      <w:r w:rsidR="001F013F" w:rsidRPr="000F08F5">
        <w:rPr>
          <w:rFonts w:cs="Times New Roman"/>
          <w:szCs w:val="24"/>
        </w:rPr>
        <w:t xml:space="preserve"> (SAA </w:t>
      </w:r>
      <w:hyperlink r:id="rId7" w:history="1">
        <w:r w:rsidR="001F013F" w:rsidRPr="000F08F5">
          <w:rPr>
            <w:rStyle w:val="Hyperlink"/>
            <w:rFonts w:cs="Times New Roman"/>
            <w:i/>
            <w:szCs w:val="24"/>
          </w:rPr>
          <w:t>Guidelines for Primary Source Literacy</w:t>
        </w:r>
      </w:hyperlink>
      <w:r w:rsidR="001F013F" w:rsidRPr="000F08F5">
        <w:rPr>
          <w:rFonts w:cs="Times New Roman"/>
          <w:szCs w:val="24"/>
        </w:rPr>
        <w:t>):</w:t>
      </w:r>
    </w:p>
    <w:p w:rsidR="00C2783F" w:rsidRPr="000F08F5" w:rsidRDefault="00C2783F" w:rsidP="00C2783F">
      <w:pPr>
        <w:pStyle w:val="ListParagraph"/>
        <w:rPr>
          <w:rFonts w:cs="Times New Roman"/>
          <w:szCs w:val="24"/>
        </w:rPr>
      </w:pPr>
    </w:p>
    <w:p w:rsidR="00C2783F" w:rsidRPr="000F08F5" w:rsidRDefault="00C2783F" w:rsidP="00C2783F">
      <w:pPr>
        <w:pStyle w:val="ListParagraph"/>
        <w:widowControl w:val="0"/>
        <w:numPr>
          <w:ilvl w:val="1"/>
          <w:numId w:val="1"/>
        </w:numPr>
        <w:tabs>
          <w:tab w:val="left" w:pos="821"/>
        </w:tabs>
        <w:autoSpaceDE w:val="0"/>
        <w:autoSpaceDN w:val="0"/>
        <w:spacing w:before="38" w:after="0" w:line="276" w:lineRule="auto"/>
        <w:ind w:right="409"/>
        <w:contextualSpacing w:val="0"/>
        <w:rPr>
          <w:rFonts w:cs="Times New Roman"/>
          <w:szCs w:val="24"/>
        </w:rPr>
      </w:pPr>
      <w:r w:rsidRPr="000F08F5">
        <w:rPr>
          <w:rFonts w:cs="Times New Roman"/>
          <w:szCs w:val="24"/>
        </w:rPr>
        <w:t>Assess the appropriateness of a primary source for meeting the goals of a specific research or creative project.</w:t>
      </w:r>
    </w:p>
    <w:p w:rsidR="00C2783F" w:rsidRPr="000F08F5" w:rsidRDefault="00C2783F" w:rsidP="00C2783F">
      <w:pPr>
        <w:pStyle w:val="ListParagraph"/>
        <w:widowControl w:val="0"/>
        <w:numPr>
          <w:ilvl w:val="1"/>
          <w:numId w:val="1"/>
        </w:numPr>
        <w:tabs>
          <w:tab w:val="left" w:pos="821"/>
        </w:tabs>
        <w:autoSpaceDE w:val="0"/>
        <w:autoSpaceDN w:val="0"/>
        <w:spacing w:before="2" w:after="0" w:line="276" w:lineRule="auto"/>
        <w:ind w:right="1016"/>
        <w:contextualSpacing w:val="0"/>
        <w:rPr>
          <w:rFonts w:cs="Times New Roman"/>
          <w:szCs w:val="24"/>
        </w:rPr>
      </w:pPr>
      <w:r w:rsidRPr="000F08F5">
        <w:rPr>
          <w:rFonts w:cs="Times New Roman"/>
          <w:szCs w:val="24"/>
        </w:rPr>
        <w:t>Critically evaluate the perspective of the creator(s) of a primary source, including</w:t>
      </w:r>
      <w:r w:rsidRPr="000F08F5">
        <w:rPr>
          <w:rFonts w:cs="Times New Roman"/>
          <w:spacing w:val="-29"/>
          <w:szCs w:val="24"/>
        </w:rPr>
        <w:t xml:space="preserve"> </w:t>
      </w:r>
      <w:r w:rsidRPr="000F08F5">
        <w:rPr>
          <w:rFonts w:cs="Times New Roman"/>
          <w:szCs w:val="24"/>
        </w:rPr>
        <w:t>tone, subjectivity, and biases, and consider how these relate to the original purpose(s) and audience(s) of the</w:t>
      </w:r>
      <w:r w:rsidRPr="000F08F5">
        <w:rPr>
          <w:rFonts w:cs="Times New Roman"/>
          <w:spacing w:val="-4"/>
          <w:szCs w:val="24"/>
        </w:rPr>
        <w:t xml:space="preserve"> </w:t>
      </w:r>
      <w:r w:rsidRPr="000F08F5">
        <w:rPr>
          <w:rFonts w:cs="Times New Roman"/>
          <w:szCs w:val="24"/>
        </w:rPr>
        <w:t>source.</w:t>
      </w:r>
    </w:p>
    <w:p w:rsidR="00C2783F" w:rsidRPr="000F08F5" w:rsidRDefault="00C2783F" w:rsidP="00C2783F">
      <w:pPr>
        <w:pStyle w:val="ListParagraph"/>
        <w:widowControl w:val="0"/>
        <w:numPr>
          <w:ilvl w:val="1"/>
          <w:numId w:val="1"/>
        </w:numPr>
        <w:tabs>
          <w:tab w:val="left" w:pos="821"/>
        </w:tabs>
        <w:autoSpaceDE w:val="0"/>
        <w:autoSpaceDN w:val="0"/>
        <w:spacing w:after="0" w:line="276" w:lineRule="auto"/>
        <w:ind w:right="246"/>
        <w:contextualSpacing w:val="0"/>
        <w:jc w:val="both"/>
        <w:rPr>
          <w:rFonts w:cs="Times New Roman"/>
          <w:szCs w:val="24"/>
        </w:rPr>
      </w:pPr>
      <w:r w:rsidRPr="000F08F5">
        <w:rPr>
          <w:rFonts w:cs="Times New Roman"/>
          <w:szCs w:val="24"/>
        </w:rPr>
        <w:t>Situate a primary source in context by applying knowledge about the time and culture in which it was created; the author or creator; its format, genre, publication history; or related materials in a</w:t>
      </w:r>
      <w:r w:rsidRPr="000F08F5">
        <w:rPr>
          <w:rFonts w:cs="Times New Roman"/>
          <w:spacing w:val="-1"/>
          <w:szCs w:val="24"/>
        </w:rPr>
        <w:t xml:space="preserve"> </w:t>
      </w:r>
      <w:r w:rsidRPr="000F08F5">
        <w:rPr>
          <w:rFonts w:cs="Times New Roman"/>
          <w:szCs w:val="24"/>
        </w:rPr>
        <w:t>collection.</w:t>
      </w:r>
    </w:p>
    <w:p w:rsidR="00C2783F" w:rsidRDefault="00C2783F" w:rsidP="00C2783F">
      <w:pPr>
        <w:pStyle w:val="ListParagraph"/>
        <w:widowControl w:val="0"/>
        <w:numPr>
          <w:ilvl w:val="1"/>
          <w:numId w:val="1"/>
        </w:numPr>
        <w:tabs>
          <w:tab w:val="left" w:pos="821"/>
        </w:tabs>
        <w:autoSpaceDE w:val="0"/>
        <w:autoSpaceDN w:val="0"/>
        <w:spacing w:after="0" w:line="276" w:lineRule="auto"/>
        <w:ind w:right="239"/>
        <w:contextualSpacing w:val="0"/>
        <w:rPr>
          <w:rFonts w:cs="Times New Roman"/>
          <w:szCs w:val="24"/>
        </w:rPr>
      </w:pPr>
      <w:r w:rsidRPr="000F08F5">
        <w:rPr>
          <w:rFonts w:cs="Times New Roman"/>
          <w:szCs w:val="24"/>
        </w:rPr>
        <w:t xml:space="preserve">As part of the analysis of available resources, identify, interrogate, and consider the reasons for silences, gaps, contradictions, or evidence of power relationships in the documentary record and how they </w:t>
      </w:r>
      <w:proofErr w:type="gramStart"/>
      <w:r w:rsidRPr="000F08F5">
        <w:rPr>
          <w:rFonts w:cs="Times New Roman"/>
          <w:szCs w:val="24"/>
        </w:rPr>
        <w:t>impact</w:t>
      </w:r>
      <w:proofErr w:type="gramEnd"/>
      <w:r w:rsidRPr="000F08F5">
        <w:rPr>
          <w:rFonts w:cs="Times New Roman"/>
          <w:szCs w:val="24"/>
        </w:rPr>
        <w:t xml:space="preserve"> the research</w:t>
      </w:r>
      <w:r w:rsidRPr="000F08F5">
        <w:rPr>
          <w:rFonts w:cs="Times New Roman"/>
          <w:spacing w:val="-6"/>
          <w:szCs w:val="24"/>
        </w:rPr>
        <w:t xml:space="preserve"> </w:t>
      </w:r>
      <w:r w:rsidRPr="000F08F5">
        <w:rPr>
          <w:rFonts w:cs="Times New Roman"/>
          <w:szCs w:val="24"/>
        </w:rPr>
        <w:t>process.</w:t>
      </w:r>
    </w:p>
    <w:p w:rsidR="000F08F5" w:rsidRPr="000F08F5" w:rsidRDefault="000F08F5" w:rsidP="000F08F5">
      <w:pPr>
        <w:pStyle w:val="ListParagraph"/>
        <w:widowControl w:val="0"/>
        <w:tabs>
          <w:tab w:val="left" w:pos="821"/>
        </w:tabs>
        <w:autoSpaceDE w:val="0"/>
        <w:autoSpaceDN w:val="0"/>
        <w:spacing w:after="0" w:line="276" w:lineRule="auto"/>
        <w:ind w:left="1440" w:right="239"/>
        <w:contextualSpacing w:val="0"/>
        <w:rPr>
          <w:rFonts w:cs="Times New Roman"/>
          <w:szCs w:val="24"/>
        </w:rPr>
      </w:pPr>
    </w:p>
    <w:p w:rsidR="00DB7B23" w:rsidRPr="000F08F5" w:rsidRDefault="00DB7B23" w:rsidP="000F08F5">
      <w:pPr>
        <w:rPr>
          <w:rFonts w:cs="Times New Roman"/>
          <w:b/>
          <w:szCs w:val="24"/>
        </w:rPr>
      </w:pPr>
      <w:r w:rsidRPr="000F08F5">
        <w:rPr>
          <w:rFonts w:cs="Times New Roman"/>
          <w:b/>
          <w:szCs w:val="24"/>
        </w:rPr>
        <w:t>Activity:</w:t>
      </w:r>
    </w:p>
    <w:p w:rsidR="00DB7B23" w:rsidRPr="000F08F5" w:rsidRDefault="00F0122E" w:rsidP="00DB7B23">
      <w:pPr>
        <w:pStyle w:val="ListParagraph"/>
        <w:rPr>
          <w:rFonts w:cs="Times New Roman"/>
          <w:szCs w:val="24"/>
        </w:rPr>
      </w:pPr>
      <w:r w:rsidRPr="000F08F5">
        <w:rPr>
          <w:rFonts w:cs="Times New Roman"/>
          <w:szCs w:val="24"/>
        </w:rPr>
        <w:t xml:space="preserve">For this assignment, you will conduct a critical analysis of two documents from the Cleveland Cliffs Iron Mining Company records maintained by the Central Upper Peninsula and Northern Michigan University Archives. </w:t>
      </w:r>
    </w:p>
    <w:p w:rsidR="00F0122E" w:rsidRPr="000F08F5" w:rsidRDefault="00F0122E" w:rsidP="00DB7B23">
      <w:pPr>
        <w:pStyle w:val="ListParagraph"/>
        <w:rPr>
          <w:rFonts w:cs="Times New Roman"/>
          <w:szCs w:val="24"/>
        </w:rPr>
      </w:pPr>
    </w:p>
    <w:p w:rsidR="00F0122E" w:rsidRPr="000F08F5" w:rsidRDefault="00F0122E" w:rsidP="00F0122E">
      <w:pPr>
        <w:pStyle w:val="ListParagraph"/>
        <w:numPr>
          <w:ilvl w:val="0"/>
          <w:numId w:val="3"/>
        </w:numPr>
        <w:rPr>
          <w:rFonts w:cs="Times New Roman"/>
          <w:szCs w:val="24"/>
        </w:rPr>
      </w:pPr>
      <w:r w:rsidRPr="000F08F5">
        <w:rPr>
          <w:rFonts w:cs="Times New Roman"/>
          <w:szCs w:val="24"/>
        </w:rPr>
        <w:t xml:space="preserve">Review a </w:t>
      </w:r>
      <w:hyperlink r:id="rId8" w:history="1">
        <w:r w:rsidRPr="000F08F5">
          <w:rPr>
            <w:rStyle w:val="Hyperlink"/>
            <w:rFonts w:cs="Times New Roman"/>
            <w:szCs w:val="24"/>
          </w:rPr>
          <w:t>brief history</w:t>
        </w:r>
      </w:hyperlink>
      <w:r w:rsidRPr="000F08F5">
        <w:rPr>
          <w:rFonts w:cs="Times New Roman"/>
          <w:szCs w:val="24"/>
        </w:rPr>
        <w:t xml:space="preserve"> of the iron mining industry in the Upper Peninsula and the Cleveland Cliffs Iron Mining Company</w:t>
      </w:r>
      <w:r w:rsidR="00F75483" w:rsidRPr="000F08F5">
        <w:rPr>
          <w:rFonts w:cs="Times New Roman"/>
          <w:szCs w:val="24"/>
        </w:rPr>
        <w:t xml:space="preserve"> (CCI)</w:t>
      </w:r>
      <w:r w:rsidRPr="000F08F5">
        <w:rPr>
          <w:rFonts w:cs="Times New Roman"/>
          <w:szCs w:val="24"/>
        </w:rPr>
        <w:t xml:space="preserve">. </w:t>
      </w:r>
    </w:p>
    <w:p w:rsidR="00F0122E" w:rsidRPr="000F08F5" w:rsidRDefault="00F0122E" w:rsidP="00F0122E">
      <w:pPr>
        <w:pStyle w:val="ListParagraph"/>
        <w:ind w:left="1080"/>
        <w:rPr>
          <w:rFonts w:cs="Times New Roman"/>
          <w:szCs w:val="24"/>
        </w:rPr>
      </w:pPr>
    </w:p>
    <w:p w:rsidR="00F0122E" w:rsidRPr="000F08F5" w:rsidRDefault="00F0122E" w:rsidP="00F0122E">
      <w:pPr>
        <w:pStyle w:val="ListParagraph"/>
        <w:numPr>
          <w:ilvl w:val="0"/>
          <w:numId w:val="3"/>
        </w:numPr>
        <w:rPr>
          <w:rFonts w:cs="Times New Roman"/>
          <w:szCs w:val="24"/>
        </w:rPr>
      </w:pPr>
      <w:r w:rsidRPr="000F08F5">
        <w:rPr>
          <w:rFonts w:cs="Times New Roman"/>
          <w:szCs w:val="24"/>
        </w:rPr>
        <w:t xml:space="preserve">Review the Cleveland Cliffs Iron Mining Company </w:t>
      </w:r>
      <w:hyperlink r:id="rId9" w:history="1">
        <w:r w:rsidRPr="000F08F5">
          <w:rPr>
            <w:rStyle w:val="Hyperlink"/>
            <w:rFonts w:cs="Times New Roman"/>
            <w:szCs w:val="24"/>
          </w:rPr>
          <w:t>collection finding aid</w:t>
        </w:r>
      </w:hyperlink>
      <w:r w:rsidRPr="000F08F5">
        <w:rPr>
          <w:rFonts w:cs="Times New Roman"/>
          <w:szCs w:val="24"/>
        </w:rPr>
        <w:t>.</w:t>
      </w:r>
    </w:p>
    <w:p w:rsidR="00F0122E" w:rsidRPr="000F08F5" w:rsidRDefault="00F0122E" w:rsidP="00F0122E">
      <w:pPr>
        <w:pStyle w:val="ListParagraph"/>
        <w:ind w:left="1080"/>
        <w:rPr>
          <w:rFonts w:cs="Times New Roman"/>
          <w:szCs w:val="24"/>
        </w:rPr>
      </w:pPr>
    </w:p>
    <w:p w:rsidR="00F0122E" w:rsidRPr="000F08F5" w:rsidRDefault="00F0122E" w:rsidP="00F0122E">
      <w:pPr>
        <w:pStyle w:val="ListParagraph"/>
        <w:numPr>
          <w:ilvl w:val="0"/>
          <w:numId w:val="3"/>
        </w:numPr>
        <w:rPr>
          <w:rFonts w:cs="Times New Roman"/>
          <w:szCs w:val="24"/>
        </w:rPr>
      </w:pPr>
      <w:r w:rsidRPr="000F08F5">
        <w:rPr>
          <w:rFonts w:cs="Times New Roman"/>
          <w:szCs w:val="24"/>
        </w:rPr>
        <w:t xml:space="preserve">Review a summary history of the </w:t>
      </w:r>
      <w:hyperlink r:id="rId10" w:anchor="State,_local,_gender,_ethnic,_business,_labor,_religion" w:history="1">
        <w:r w:rsidRPr="000F08F5">
          <w:rPr>
            <w:rStyle w:val="Hyperlink"/>
            <w:rFonts w:cs="Times New Roman"/>
            <w:i/>
            <w:szCs w:val="24"/>
          </w:rPr>
          <w:t>Progressive Era</w:t>
        </w:r>
      </w:hyperlink>
      <w:r w:rsidRPr="000F08F5">
        <w:rPr>
          <w:rFonts w:cs="Times New Roman"/>
          <w:szCs w:val="24"/>
        </w:rPr>
        <w:t xml:space="preserve"> (1896-1916) in the United States.</w:t>
      </w:r>
    </w:p>
    <w:p w:rsidR="00F0122E" w:rsidRPr="000F08F5" w:rsidRDefault="00F0122E" w:rsidP="00F0122E">
      <w:pPr>
        <w:pStyle w:val="ListParagraph"/>
        <w:rPr>
          <w:rFonts w:cs="Times New Roman"/>
          <w:szCs w:val="24"/>
        </w:rPr>
      </w:pPr>
    </w:p>
    <w:p w:rsidR="00F0122E" w:rsidRPr="000F08F5" w:rsidRDefault="00F75483" w:rsidP="00F0122E">
      <w:pPr>
        <w:pStyle w:val="ListParagraph"/>
        <w:numPr>
          <w:ilvl w:val="0"/>
          <w:numId w:val="3"/>
        </w:numPr>
        <w:rPr>
          <w:rFonts w:cs="Times New Roman"/>
          <w:szCs w:val="24"/>
        </w:rPr>
      </w:pPr>
      <w:r w:rsidRPr="000F08F5">
        <w:rPr>
          <w:rFonts w:cs="Times New Roman"/>
          <w:szCs w:val="24"/>
        </w:rPr>
        <w:t xml:space="preserve">Conduct a critical analysis of </w:t>
      </w:r>
      <w:r w:rsidRPr="000F08F5">
        <w:rPr>
          <w:rFonts w:cs="Times New Roman"/>
          <w:szCs w:val="24"/>
          <w:highlight w:val="cyan"/>
          <w:u w:val="single"/>
        </w:rPr>
        <w:t>two letters</w:t>
      </w:r>
      <w:r w:rsidRPr="000F08F5">
        <w:rPr>
          <w:rFonts w:cs="Times New Roman"/>
          <w:szCs w:val="24"/>
        </w:rPr>
        <w:t xml:space="preserve"> from the Cleveland Cliffs Iron Mining Company records using the </w:t>
      </w:r>
      <w:r w:rsidRPr="000F08F5">
        <w:rPr>
          <w:rFonts w:cs="Times New Roman"/>
          <w:szCs w:val="24"/>
          <w:highlight w:val="cyan"/>
          <w:u w:val="single"/>
        </w:rPr>
        <w:t>Document Analysis Worksheet</w:t>
      </w:r>
      <w:r w:rsidRPr="000F08F5">
        <w:rPr>
          <w:rFonts w:cs="Times New Roman"/>
          <w:szCs w:val="24"/>
        </w:rPr>
        <w:t xml:space="preserve">. </w:t>
      </w:r>
    </w:p>
    <w:p w:rsidR="00F75483" w:rsidRPr="000F08F5" w:rsidRDefault="00F75483" w:rsidP="00F75483">
      <w:pPr>
        <w:pStyle w:val="ListParagraph"/>
        <w:rPr>
          <w:rFonts w:cs="Times New Roman"/>
          <w:szCs w:val="24"/>
        </w:rPr>
      </w:pPr>
    </w:p>
    <w:p w:rsidR="00F75483" w:rsidRPr="000F08F5" w:rsidRDefault="00F75483" w:rsidP="00F0122E">
      <w:pPr>
        <w:pStyle w:val="ListParagraph"/>
        <w:numPr>
          <w:ilvl w:val="0"/>
          <w:numId w:val="3"/>
        </w:numPr>
        <w:rPr>
          <w:rFonts w:cs="Times New Roman"/>
          <w:szCs w:val="24"/>
        </w:rPr>
      </w:pPr>
      <w:r w:rsidRPr="000F08F5">
        <w:rPr>
          <w:rFonts w:cs="Times New Roman"/>
          <w:szCs w:val="24"/>
        </w:rPr>
        <w:t xml:space="preserve">Write a </w:t>
      </w:r>
      <w:proofErr w:type="gramStart"/>
      <w:r w:rsidRPr="000F08F5">
        <w:rPr>
          <w:rFonts w:cs="Times New Roman"/>
          <w:szCs w:val="24"/>
        </w:rPr>
        <w:t>one page</w:t>
      </w:r>
      <w:proofErr w:type="gramEnd"/>
      <w:r w:rsidR="00604AC5" w:rsidRPr="000F08F5">
        <w:rPr>
          <w:rFonts w:cs="Times New Roman"/>
          <w:szCs w:val="24"/>
        </w:rPr>
        <w:t xml:space="preserve"> report</w:t>
      </w:r>
      <w:r w:rsidRPr="000F08F5">
        <w:rPr>
          <w:rFonts w:cs="Times New Roman"/>
          <w:szCs w:val="24"/>
        </w:rPr>
        <w:t xml:space="preserve"> of your analysis of the documents. </w:t>
      </w:r>
      <w:r w:rsidR="00604AC5" w:rsidRPr="000F08F5">
        <w:rPr>
          <w:rFonts w:cs="Times New Roman"/>
          <w:szCs w:val="24"/>
        </w:rPr>
        <w:t>Consider the following questions.</w:t>
      </w:r>
    </w:p>
    <w:p w:rsidR="00C46447" w:rsidRPr="000F08F5" w:rsidRDefault="00C46447" w:rsidP="00C46447">
      <w:pPr>
        <w:pStyle w:val="ListParagraph"/>
        <w:rPr>
          <w:rFonts w:cs="Times New Roman"/>
          <w:szCs w:val="24"/>
        </w:rPr>
      </w:pPr>
    </w:p>
    <w:p w:rsidR="00604AC5" w:rsidRPr="000F08F5" w:rsidRDefault="00604AC5" w:rsidP="00C46447">
      <w:pPr>
        <w:pStyle w:val="ListParagraph"/>
        <w:numPr>
          <w:ilvl w:val="0"/>
          <w:numId w:val="4"/>
        </w:numPr>
        <w:rPr>
          <w:rFonts w:cs="Times New Roman"/>
          <w:szCs w:val="24"/>
        </w:rPr>
      </w:pPr>
      <w:r w:rsidRPr="000F08F5">
        <w:rPr>
          <w:rFonts w:cs="Times New Roman"/>
          <w:szCs w:val="24"/>
        </w:rPr>
        <w:t>Are the documents authentic, credible, and do they provide reliable evidence? Why or why not?</w:t>
      </w:r>
    </w:p>
    <w:p w:rsidR="00C46447" w:rsidRPr="000F08F5" w:rsidRDefault="00C46447" w:rsidP="00C46447">
      <w:pPr>
        <w:pStyle w:val="ListParagraph"/>
        <w:numPr>
          <w:ilvl w:val="0"/>
          <w:numId w:val="4"/>
        </w:numPr>
        <w:rPr>
          <w:rFonts w:cs="Times New Roman"/>
          <w:szCs w:val="24"/>
        </w:rPr>
      </w:pPr>
      <w:r w:rsidRPr="000F08F5">
        <w:rPr>
          <w:rFonts w:cs="Times New Roman"/>
          <w:szCs w:val="24"/>
        </w:rPr>
        <w:lastRenderedPageBreak/>
        <w:t>What did you learn from this document that you might not have learned elsewhere?</w:t>
      </w:r>
    </w:p>
    <w:p w:rsidR="00C46447" w:rsidRPr="000F08F5" w:rsidRDefault="00C46447" w:rsidP="00C46447">
      <w:pPr>
        <w:pStyle w:val="ListParagraph"/>
        <w:numPr>
          <w:ilvl w:val="0"/>
          <w:numId w:val="4"/>
        </w:numPr>
        <w:rPr>
          <w:rFonts w:cs="Times New Roman"/>
          <w:szCs w:val="24"/>
        </w:rPr>
      </w:pPr>
      <w:r w:rsidRPr="000F08F5">
        <w:rPr>
          <w:rFonts w:cs="Times New Roman"/>
          <w:szCs w:val="24"/>
        </w:rPr>
        <w:t xml:space="preserve">What other documents or historical evidence are you going to use to help you understand this event or topic? </w:t>
      </w:r>
    </w:p>
    <w:p w:rsidR="00604AC5" w:rsidRPr="000F08F5" w:rsidRDefault="00604AC5" w:rsidP="00C46447">
      <w:pPr>
        <w:pStyle w:val="ListParagraph"/>
        <w:numPr>
          <w:ilvl w:val="0"/>
          <w:numId w:val="4"/>
        </w:numPr>
        <w:rPr>
          <w:rFonts w:cs="Times New Roman"/>
          <w:szCs w:val="24"/>
        </w:rPr>
      </w:pPr>
      <w:r w:rsidRPr="000F08F5">
        <w:rPr>
          <w:rFonts w:cs="Times New Roman"/>
          <w:szCs w:val="24"/>
        </w:rPr>
        <w:t xml:space="preserve">What historical problem or question might the evidence provide by these two documents answer or resolve? Explain. </w:t>
      </w:r>
    </w:p>
    <w:p w:rsidR="009B48E2" w:rsidRPr="000F08F5" w:rsidRDefault="009B48E2" w:rsidP="000F08F5">
      <w:pPr>
        <w:rPr>
          <w:rFonts w:cs="Times New Roman"/>
          <w:b/>
          <w:szCs w:val="24"/>
        </w:rPr>
      </w:pPr>
      <w:r w:rsidRPr="000F08F5">
        <w:rPr>
          <w:rFonts w:cs="Times New Roman"/>
          <w:b/>
          <w:szCs w:val="24"/>
        </w:rPr>
        <w:t>Evaluation</w:t>
      </w:r>
      <w:r w:rsidR="000F08F5">
        <w:rPr>
          <w:rFonts w:cs="Times New Roman"/>
          <w:b/>
          <w:szCs w:val="24"/>
        </w:rPr>
        <w:t>:</w:t>
      </w:r>
      <w:bookmarkStart w:id="0" w:name="_GoBack"/>
      <w:bookmarkEnd w:id="0"/>
    </w:p>
    <w:p w:rsidR="009B48E2" w:rsidRPr="000F08F5" w:rsidRDefault="009B48E2" w:rsidP="009B48E2">
      <w:pPr>
        <w:rPr>
          <w:rFonts w:cs="Times New Roman"/>
          <w:szCs w:val="24"/>
          <w:u w:val="single"/>
        </w:rPr>
      </w:pPr>
      <w:r w:rsidRPr="000F08F5">
        <w:rPr>
          <w:rFonts w:cs="Times New Roman"/>
          <w:szCs w:val="24"/>
          <w:u w:val="single"/>
        </w:rPr>
        <w:t>Assessment Rubric of Primary Source Analysis</w:t>
      </w:r>
    </w:p>
    <w:tbl>
      <w:tblPr>
        <w:tblStyle w:val="TableGrid"/>
        <w:tblW w:w="0" w:type="auto"/>
        <w:tblLook w:val="04A0" w:firstRow="1" w:lastRow="0" w:firstColumn="1" w:lastColumn="0" w:noHBand="0" w:noVBand="1"/>
      </w:tblPr>
      <w:tblGrid>
        <w:gridCol w:w="1923"/>
        <w:gridCol w:w="1857"/>
        <w:gridCol w:w="1852"/>
        <w:gridCol w:w="1859"/>
        <w:gridCol w:w="1859"/>
      </w:tblGrid>
      <w:tr w:rsidR="009B48E2" w:rsidRPr="000F08F5" w:rsidTr="006B5F45">
        <w:tc>
          <w:tcPr>
            <w:tcW w:w="1870" w:type="dxa"/>
          </w:tcPr>
          <w:p w:rsidR="009B48E2" w:rsidRPr="000F08F5" w:rsidRDefault="009B48E2" w:rsidP="009B48E2">
            <w:pPr>
              <w:pStyle w:val="ListParagraph"/>
              <w:numPr>
                <w:ilvl w:val="0"/>
                <w:numId w:val="1"/>
              </w:numPr>
              <w:rPr>
                <w:rFonts w:cs="Times New Roman"/>
                <w:b/>
                <w:szCs w:val="24"/>
              </w:rPr>
            </w:pPr>
            <w:r w:rsidRPr="000F08F5">
              <w:rPr>
                <w:rFonts w:cs="Times New Roman"/>
                <w:b/>
                <w:szCs w:val="24"/>
              </w:rPr>
              <w:t>Learning Objective</w:t>
            </w:r>
          </w:p>
        </w:tc>
        <w:tc>
          <w:tcPr>
            <w:tcW w:w="1870" w:type="dxa"/>
          </w:tcPr>
          <w:p w:rsidR="009B48E2" w:rsidRPr="000F08F5" w:rsidRDefault="009B48E2" w:rsidP="006B5F45">
            <w:pPr>
              <w:rPr>
                <w:rFonts w:cs="Times New Roman"/>
                <w:b/>
                <w:szCs w:val="24"/>
              </w:rPr>
            </w:pPr>
            <w:r w:rsidRPr="000F08F5">
              <w:rPr>
                <w:rFonts w:cs="Times New Roman"/>
                <w:b/>
                <w:szCs w:val="24"/>
              </w:rPr>
              <w:t>Minimal</w:t>
            </w:r>
          </w:p>
        </w:tc>
        <w:tc>
          <w:tcPr>
            <w:tcW w:w="1870" w:type="dxa"/>
          </w:tcPr>
          <w:p w:rsidR="009B48E2" w:rsidRPr="000F08F5" w:rsidRDefault="009B48E2" w:rsidP="006B5F45">
            <w:pPr>
              <w:rPr>
                <w:rFonts w:cs="Times New Roman"/>
                <w:b/>
                <w:szCs w:val="24"/>
              </w:rPr>
            </w:pPr>
            <w:r w:rsidRPr="000F08F5">
              <w:rPr>
                <w:rFonts w:cs="Times New Roman"/>
                <w:b/>
                <w:szCs w:val="24"/>
              </w:rPr>
              <w:t>Fair</w:t>
            </w:r>
          </w:p>
        </w:tc>
        <w:tc>
          <w:tcPr>
            <w:tcW w:w="1870" w:type="dxa"/>
          </w:tcPr>
          <w:p w:rsidR="009B48E2" w:rsidRPr="000F08F5" w:rsidRDefault="009B48E2" w:rsidP="006B5F45">
            <w:pPr>
              <w:rPr>
                <w:rFonts w:cs="Times New Roman"/>
                <w:b/>
                <w:szCs w:val="24"/>
              </w:rPr>
            </w:pPr>
            <w:r w:rsidRPr="000F08F5">
              <w:rPr>
                <w:rFonts w:cs="Times New Roman"/>
                <w:b/>
                <w:szCs w:val="24"/>
              </w:rPr>
              <w:t>Good</w:t>
            </w:r>
          </w:p>
        </w:tc>
        <w:tc>
          <w:tcPr>
            <w:tcW w:w="1870" w:type="dxa"/>
          </w:tcPr>
          <w:p w:rsidR="009B48E2" w:rsidRPr="000F08F5" w:rsidRDefault="009B48E2" w:rsidP="006B5F45">
            <w:pPr>
              <w:rPr>
                <w:rFonts w:cs="Times New Roman"/>
                <w:b/>
                <w:szCs w:val="24"/>
              </w:rPr>
            </w:pPr>
            <w:r w:rsidRPr="000F08F5">
              <w:rPr>
                <w:rFonts w:cs="Times New Roman"/>
                <w:b/>
                <w:szCs w:val="24"/>
              </w:rPr>
              <w:t>Exemplary</w:t>
            </w:r>
          </w:p>
        </w:tc>
      </w:tr>
      <w:tr w:rsidR="009B48E2" w:rsidRPr="000F08F5" w:rsidTr="006B5F45">
        <w:tc>
          <w:tcPr>
            <w:tcW w:w="1870" w:type="dxa"/>
          </w:tcPr>
          <w:p w:rsidR="009B48E2" w:rsidRPr="000F08F5" w:rsidRDefault="009B48E2" w:rsidP="006B5F45">
            <w:pPr>
              <w:rPr>
                <w:rFonts w:cs="Times New Roman"/>
                <w:b/>
                <w:szCs w:val="24"/>
              </w:rPr>
            </w:pPr>
          </w:p>
        </w:tc>
        <w:tc>
          <w:tcPr>
            <w:tcW w:w="1870" w:type="dxa"/>
          </w:tcPr>
          <w:p w:rsidR="009B48E2" w:rsidRPr="000F08F5" w:rsidRDefault="009B48E2" w:rsidP="006B5F45">
            <w:pPr>
              <w:rPr>
                <w:rFonts w:cs="Times New Roman"/>
                <w:szCs w:val="24"/>
              </w:rPr>
            </w:pPr>
            <w:r w:rsidRPr="000F08F5">
              <w:rPr>
                <w:rFonts w:cs="Times New Roman"/>
                <w:szCs w:val="24"/>
              </w:rPr>
              <w:t>1</w:t>
            </w:r>
          </w:p>
        </w:tc>
        <w:tc>
          <w:tcPr>
            <w:tcW w:w="1870" w:type="dxa"/>
          </w:tcPr>
          <w:p w:rsidR="009B48E2" w:rsidRPr="000F08F5" w:rsidRDefault="009B48E2" w:rsidP="006B5F45">
            <w:pPr>
              <w:rPr>
                <w:rFonts w:cs="Times New Roman"/>
                <w:szCs w:val="24"/>
              </w:rPr>
            </w:pPr>
            <w:r w:rsidRPr="000F08F5">
              <w:rPr>
                <w:rFonts w:cs="Times New Roman"/>
                <w:szCs w:val="24"/>
              </w:rPr>
              <w:t>2</w:t>
            </w:r>
          </w:p>
        </w:tc>
        <w:tc>
          <w:tcPr>
            <w:tcW w:w="1870" w:type="dxa"/>
          </w:tcPr>
          <w:p w:rsidR="009B48E2" w:rsidRPr="000F08F5" w:rsidRDefault="009B48E2" w:rsidP="006B5F45">
            <w:pPr>
              <w:rPr>
                <w:rFonts w:cs="Times New Roman"/>
                <w:szCs w:val="24"/>
              </w:rPr>
            </w:pPr>
            <w:r w:rsidRPr="000F08F5">
              <w:rPr>
                <w:rFonts w:cs="Times New Roman"/>
                <w:szCs w:val="24"/>
              </w:rPr>
              <w:t>3</w:t>
            </w:r>
          </w:p>
        </w:tc>
        <w:tc>
          <w:tcPr>
            <w:tcW w:w="1870" w:type="dxa"/>
          </w:tcPr>
          <w:p w:rsidR="009B48E2" w:rsidRPr="000F08F5" w:rsidRDefault="009B48E2" w:rsidP="006B5F45">
            <w:pPr>
              <w:rPr>
                <w:rFonts w:cs="Times New Roman"/>
                <w:szCs w:val="24"/>
              </w:rPr>
            </w:pPr>
            <w:r w:rsidRPr="000F08F5">
              <w:rPr>
                <w:rFonts w:cs="Times New Roman"/>
                <w:szCs w:val="24"/>
              </w:rPr>
              <w:t>4</w:t>
            </w:r>
          </w:p>
        </w:tc>
      </w:tr>
      <w:tr w:rsidR="009B48E2" w:rsidRPr="000F08F5" w:rsidTr="006B5F45">
        <w:tc>
          <w:tcPr>
            <w:tcW w:w="1870" w:type="dxa"/>
          </w:tcPr>
          <w:p w:rsidR="009B48E2" w:rsidRPr="000F08F5" w:rsidRDefault="009B48E2" w:rsidP="006B5F45">
            <w:pPr>
              <w:rPr>
                <w:rFonts w:cs="Times New Roman"/>
                <w:b/>
                <w:szCs w:val="24"/>
              </w:rPr>
            </w:pPr>
            <w:r w:rsidRPr="000F08F5">
              <w:rPr>
                <w:rFonts w:cs="Times New Roman"/>
                <w:b/>
                <w:szCs w:val="24"/>
              </w:rPr>
              <w:t>Assess the appropriateness of a primary source</w:t>
            </w:r>
          </w:p>
        </w:tc>
        <w:tc>
          <w:tcPr>
            <w:tcW w:w="1870" w:type="dxa"/>
          </w:tcPr>
          <w:p w:rsidR="009B48E2" w:rsidRPr="000F08F5" w:rsidRDefault="009B48E2" w:rsidP="006B5F45">
            <w:pPr>
              <w:rPr>
                <w:rFonts w:cs="Times New Roman"/>
                <w:szCs w:val="24"/>
              </w:rPr>
            </w:pPr>
            <w:r w:rsidRPr="000F08F5">
              <w:rPr>
                <w:rFonts w:cs="Times New Roman"/>
                <w:szCs w:val="24"/>
              </w:rPr>
              <w:t>Makes a very brief or erroneous attempt at identifying the basic characteristics of the sources.</w:t>
            </w:r>
          </w:p>
        </w:tc>
        <w:tc>
          <w:tcPr>
            <w:tcW w:w="1870" w:type="dxa"/>
          </w:tcPr>
          <w:p w:rsidR="009B48E2" w:rsidRPr="000F08F5" w:rsidRDefault="009B48E2" w:rsidP="006B5F45">
            <w:pPr>
              <w:rPr>
                <w:rFonts w:cs="Times New Roman"/>
                <w:szCs w:val="24"/>
              </w:rPr>
            </w:pPr>
            <w:r w:rsidRPr="000F08F5">
              <w:rPr>
                <w:rFonts w:cs="Times New Roman"/>
                <w:szCs w:val="24"/>
              </w:rPr>
              <w:t>Offers only a basic description of the sources and may include errors.</w:t>
            </w:r>
          </w:p>
        </w:tc>
        <w:tc>
          <w:tcPr>
            <w:tcW w:w="1870" w:type="dxa"/>
          </w:tcPr>
          <w:p w:rsidR="009B48E2" w:rsidRPr="000F08F5" w:rsidRDefault="009B48E2" w:rsidP="006B5F45">
            <w:pPr>
              <w:rPr>
                <w:rFonts w:cs="Times New Roman"/>
                <w:szCs w:val="24"/>
              </w:rPr>
            </w:pPr>
            <w:r w:rsidRPr="000F08F5">
              <w:rPr>
                <w:rFonts w:cs="Times New Roman"/>
                <w:szCs w:val="24"/>
              </w:rPr>
              <w:t>Describes most of the elements of the sources correctly.</w:t>
            </w:r>
          </w:p>
        </w:tc>
        <w:tc>
          <w:tcPr>
            <w:tcW w:w="1870" w:type="dxa"/>
          </w:tcPr>
          <w:p w:rsidR="009B48E2" w:rsidRPr="000F08F5" w:rsidRDefault="009B48E2" w:rsidP="006B5F45">
            <w:pPr>
              <w:rPr>
                <w:rFonts w:cs="Times New Roman"/>
                <w:szCs w:val="24"/>
              </w:rPr>
            </w:pPr>
            <w:r w:rsidRPr="000F08F5">
              <w:rPr>
                <w:rFonts w:cs="Times New Roman"/>
                <w:szCs w:val="24"/>
              </w:rPr>
              <w:t>Thoroughly and accurately describes elements of document, photograph, and finding aid</w:t>
            </w:r>
          </w:p>
        </w:tc>
      </w:tr>
      <w:tr w:rsidR="009B48E2" w:rsidRPr="000F08F5" w:rsidTr="006B5F45">
        <w:tc>
          <w:tcPr>
            <w:tcW w:w="1870" w:type="dxa"/>
          </w:tcPr>
          <w:p w:rsidR="009B48E2" w:rsidRPr="000F08F5" w:rsidRDefault="009B48E2" w:rsidP="006B5F45">
            <w:pPr>
              <w:rPr>
                <w:rFonts w:cs="Times New Roman"/>
                <w:b/>
                <w:szCs w:val="24"/>
              </w:rPr>
            </w:pPr>
            <w:r w:rsidRPr="000F08F5">
              <w:rPr>
                <w:rFonts w:cs="Times New Roman"/>
                <w:b/>
                <w:szCs w:val="24"/>
              </w:rPr>
              <w:t>Critically evaluate the perspective of the creator(s) of a primary source</w:t>
            </w:r>
          </w:p>
        </w:tc>
        <w:tc>
          <w:tcPr>
            <w:tcW w:w="1870" w:type="dxa"/>
          </w:tcPr>
          <w:p w:rsidR="009B48E2" w:rsidRPr="000F08F5" w:rsidRDefault="009B48E2" w:rsidP="006B5F45">
            <w:pPr>
              <w:rPr>
                <w:rFonts w:cs="Times New Roman"/>
                <w:szCs w:val="24"/>
              </w:rPr>
            </w:pPr>
            <w:r w:rsidRPr="000F08F5">
              <w:rPr>
                <w:rFonts w:cs="Times New Roman"/>
                <w:szCs w:val="24"/>
              </w:rPr>
              <w:t>Does not acknowledge or identify any bias, prejudice or factual errors</w:t>
            </w:r>
          </w:p>
        </w:tc>
        <w:tc>
          <w:tcPr>
            <w:tcW w:w="1870" w:type="dxa"/>
          </w:tcPr>
          <w:p w:rsidR="009B48E2" w:rsidRPr="000F08F5" w:rsidRDefault="009B48E2" w:rsidP="006B5F45">
            <w:pPr>
              <w:rPr>
                <w:rFonts w:cs="Times New Roman"/>
                <w:szCs w:val="24"/>
              </w:rPr>
            </w:pPr>
            <w:r w:rsidRPr="000F08F5">
              <w:rPr>
                <w:rFonts w:cs="Times New Roman"/>
                <w:szCs w:val="24"/>
              </w:rPr>
              <w:t>Does acknowledge and identify some bias, prejudice, or factual errors</w:t>
            </w:r>
          </w:p>
        </w:tc>
        <w:tc>
          <w:tcPr>
            <w:tcW w:w="1870" w:type="dxa"/>
          </w:tcPr>
          <w:p w:rsidR="009B48E2" w:rsidRPr="000F08F5" w:rsidRDefault="009B48E2" w:rsidP="006B5F45">
            <w:pPr>
              <w:rPr>
                <w:rFonts w:cs="Times New Roman"/>
                <w:szCs w:val="24"/>
              </w:rPr>
            </w:pPr>
            <w:r w:rsidRPr="000F08F5">
              <w:rPr>
                <w:rFonts w:cs="Times New Roman"/>
                <w:szCs w:val="24"/>
              </w:rPr>
              <w:t xml:space="preserve">Acknowledges and identifies appropriate bias, prejudices, and factual errors </w:t>
            </w:r>
          </w:p>
        </w:tc>
        <w:tc>
          <w:tcPr>
            <w:tcW w:w="1870" w:type="dxa"/>
          </w:tcPr>
          <w:p w:rsidR="009B48E2" w:rsidRPr="000F08F5" w:rsidRDefault="009B48E2" w:rsidP="006B5F45">
            <w:pPr>
              <w:rPr>
                <w:rFonts w:cs="Times New Roman"/>
                <w:szCs w:val="24"/>
              </w:rPr>
            </w:pPr>
            <w:r w:rsidRPr="000F08F5">
              <w:rPr>
                <w:rFonts w:cs="Times New Roman"/>
                <w:szCs w:val="24"/>
              </w:rPr>
              <w:t xml:space="preserve">Acknowledges and identifies appropriate bias, prejudices, and factual errors AND explains how these problems raise questions about the credibility of the evidence. </w:t>
            </w:r>
          </w:p>
        </w:tc>
      </w:tr>
      <w:tr w:rsidR="009B48E2" w:rsidRPr="000F08F5" w:rsidTr="006B5F45">
        <w:tc>
          <w:tcPr>
            <w:tcW w:w="1870" w:type="dxa"/>
          </w:tcPr>
          <w:p w:rsidR="009B48E2" w:rsidRPr="000F08F5" w:rsidRDefault="009B48E2" w:rsidP="006B5F45">
            <w:pPr>
              <w:rPr>
                <w:rFonts w:cs="Times New Roman"/>
                <w:b/>
                <w:szCs w:val="24"/>
              </w:rPr>
            </w:pPr>
            <w:r w:rsidRPr="000F08F5">
              <w:rPr>
                <w:rFonts w:cs="Times New Roman"/>
                <w:b/>
                <w:szCs w:val="24"/>
              </w:rPr>
              <w:t>Situate a primary source in historical context</w:t>
            </w:r>
          </w:p>
        </w:tc>
        <w:tc>
          <w:tcPr>
            <w:tcW w:w="1870" w:type="dxa"/>
          </w:tcPr>
          <w:p w:rsidR="009B48E2" w:rsidRPr="000F08F5" w:rsidRDefault="009B48E2" w:rsidP="006B5F45">
            <w:pPr>
              <w:rPr>
                <w:rFonts w:cs="Times New Roman"/>
                <w:szCs w:val="24"/>
              </w:rPr>
            </w:pPr>
            <w:r w:rsidRPr="000F08F5">
              <w:rPr>
                <w:rFonts w:cs="Times New Roman"/>
                <w:szCs w:val="24"/>
              </w:rPr>
              <w:t xml:space="preserve">Is not able to place any of the sources in a broader historical context. </w:t>
            </w:r>
          </w:p>
        </w:tc>
        <w:tc>
          <w:tcPr>
            <w:tcW w:w="1870" w:type="dxa"/>
          </w:tcPr>
          <w:p w:rsidR="009B48E2" w:rsidRPr="000F08F5" w:rsidRDefault="009B48E2" w:rsidP="006B5F45">
            <w:pPr>
              <w:rPr>
                <w:rFonts w:cs="Times New Roman"/>
                <w:szCs w:val="24"/>
              </w:rPr>
            </w:pPr>
            <w:r w:rsidRPr="000F08F5">
              <w:rPr>
                <w:rFonts w:cs="Times New Roman"/>
                <w:szCs w:val="24"/>
              </w:rPr>
              <w:t xml:space="preserve">Offers one example in which a source </w:t>
            </w:r>
            <w:proofErr w:type="gramStart"/>
            <w:r w:rsidRPr="000F08F5">
              <w:rPr>
                <w:rFonts w:cs="Times New Roman"/>
                <w:szCs w:val="24"/>
              </w:rPr>
              <w:t>is placed</w:t>
            </w:r>
            <w:proofErr w:type="gramEnd"/>
            <w:r w:rsidRPr="000F08F5">
              <w:rPr>
                <w:rFonts w:cs="Times New Roman"/>
                <w:szCs w:val="24"/>
              </w:rPr>
              <w:t xml:space="preserve"> in a broader historical context.</w:t>
            </w:r>
          </w:p>
        </w:tc>
        <w:tc>
          <w:tcPr>
            <w:tcW w:w="1870" w:type="dxa"/>
          </w:tcPr>
          <w:p w:rsidR="009B48E2" w:rsidRPr="000F08F5" w:rsidRDefault="009B48E2" w:rsidP="006B5F45">
            <w:pPr>
              <w:rPr>
                <w:rFonts w:cs="Times New Roman"/>
                <w:szCs w:val="24"/>
              </w:rPr>
            </w:pPr>
            <w:r w:rsidRPr="000F08F5">
              <w:rPr>
                <w:rFonts w:cs="Times New Roman"/>
                <w:szCs w:val="24"/>
              </w:rPr>
              <w:t>Explains and gives examples of the meaning and usefulness of more than one but not all of the sources, placing them in a broader historical context.</w:t>
            </w:r>
          </w:p>
        </w:tc>
        <w:tc>
          <w:tcPr>
            <w:tcW w:w="1870" w:type="dxa"/>
          </w:tcPr>
          <w:p w:rsidR="009B48E2" w:rsidRPr="000F08F5" w:rsidRDefault="009B48E2" w:rsidP="006B5F45">
            <w:pPr>
              <w:rPr>
                <w:rFonts w:cs="Times New Roman"/>
                <w:szCs w:val="24"/>
              </w:rPr>
            </w:pPr>
            <w:r w:rsidRPr="000F08F5">
              <w:rPr>
                <w:rFonts w:cs="Times New Roman"/>
                <w:szCs w:val="24"/>
              </w:rPr>
              <w:t>Explains and gives examples of the meaning and usefulness of all of the sources and places them within a broad historical context.</w:t>
            </w:r>
          </w:p>
        </w:tc>
      </w:tr>
      <w:tr w:rsidR="009B48E2" w:rsidRPr="000F08F5" w:rsidTr="006B5F45">
        <w:tc>
          <w:tcPr>
            <w:tcW w:w="1870" w:type="dxa"/>
          </w:tcPr>
          <w:p w:rsidR="009B48E2" w:rsidRPr="000F08F5" w:rsidRDefault="009B48E2" w:rsidP="006B5F45">
            <w:pPr>
              <w:rPr>
                <w:rFonts w:cs="Times New Roman"/>
                <w:b/>
                <w:szCs w:val="24"/>
              </w:rPr>
            </w:pPr>
            <w:r w:rsidRPr="000F08F5">
              <w:rPr>
                <w:rFonts w:cs="Times New Roman"/>
                <w:b/>
                <w:szCs w:val="24"/>
              </w:rPr>
              <w:t xml:space="preserve">Identify, interrogate, and consider the </w:t>
            </w:r>
            <w:r w:rsidRPr="000F08F5">
              <w:rPr>
                <w:rFonts w:cs="Times New Roman"/>
                <w:b/>
                <w:szCs w:val="24"/>
              </w:rPr>
              <w:lastRenderedPageBreak/>
              <w:t>reasons for silences, gaps, contradictions, or evidence of power relationships in the documentary record and how they impact the research</w:t>
            </w:r>
            <w:r w:rsidRPr="000F08F5">
              <w:rPr>
                <w:rFonts w:cs="Times New Roman"/>
                <w:b/>
                <w:spacing w:val="-6"/>
                <w:szCs w:val="24"/>
              </w:rPr>
              <w:t xml:space="preserve"> </w:t>
            </w:r>
            <w:r w:rsidRPr="000F08F5">
              <w:rPr>
                <w:rFonts w:cs="Times New Roman"/>
                <w:b/>
                <w:szCs w:val="24"/>
              </w:rPr>
              <w:t>process</w:t>
            </w:r>
          </w:p>
        </w:tc>
        <w:tc>
          <w:tcPr>
            <w:tcW w:w="1870" w:type="dxa"/>
          </w:tcPr>
          <w:p w:rsidR="009B48E2" w:rsidRPr="000F08F5" w:rsidRDefault="009B48E2" w:rsidP="006B5F45">
            <w:pPr>
              <w:rPr>
                <w:rFonts w:cs="Times New Roman"/>
                <w:szCs w:val="24"/>
              </w:rPr>
            </w:pPr>
            <w:r w:rsidRPr="000F08F5">
              <w:rPr>
                <w:rFonts w:cs="Times New Roman"/>
                <w:szCs w:val="24"/>
              </w:rPr>
              <w:lastRenderedPageBreak/>
              <w:t xml:space="preserve">Does not offer any additional information </w:t>
            </w:r>
            <w:r w:rsidRPr="000F08F5">
              <w:rPr>
                <w:rFonts w:cs="Times New Roman"/>
                <w:szCs w:val="24"/>
              </w:rPr>
              <w:lastRenderedPageBreak/>
              <w:t xml:space="preserve">about the source besides what </w:t>
            </w:r>
            <w:proofErr w:type="gramStart"/>
            <w:r w:rsidRPr="000F08F5">
              <w:rPr>
                <w:rFonts w:cs="Times New Roman"/>
                <w:szCs w:val="24"/>
              </w:rPr>
              <w:t>is already provided</w:t>
            </w:r>
            <w:proofErr w:type="gramEnd"/>
            <w:r w:rsidRPr="000F08F5">
              <w:rPr>
                <w:rFonts w:cs="Times New Roman"/>
                <w:szCs w:val="24"/>
              </w:rPr>
              <w:t>.</w:t>
            </w:r>
          </w:p>
        </w:tc>
        <w:tc>
          <w:tcPr>
            <w:tcW w:w="1870" w:type="dxa"/>
          </w:tcPr>
          <w:p w:rsidR="009B48E2" w:rsidRPr="000F08F5" w:rsidRDefault="009B48E2" w:rsidP="006B5F45">
            <w:pPr>
              <w:rPr>
                <w:rFonts w:cs="Times New Roman"/>
                <w:szCs w:val="24"/>
              </w:rPr>
            </w:pPr>
            <w:r w:rsidRPr="000F08F5">
              <w:rPr>
                <w:rFonts w:cs="Times New Roman"/>
                <w:szCs w:val="24"/>
              </w:rPr>
              <w:lastRenderedPageBreak/>
              <w:t xml:space="preserve">Asks questions about one source regarding its </w:t>
            </w:r>
            <w:r w:rsidRPr="000F08F5">
              <w:rPr>
                <w:rFonts w:cs="Times New Roman"/>
                <w:szCs w:val="24"/>
              </w:rPr>
              <w:lastRenderedPageBreak/>
              <w:t>validity, limitations, and strengths.</w:t>
            </w:r>
          </w:p>
        </w:tc>
        <w:tc>
          <w:tcPr>
            <w:tcW w:w="1870" w:type="dxa"/>
          </w:tcPr>
          <w:p w:rsidR="009B48E2" w:rsidRPr="000F08F5" w:rsidRDefault="009B48E2" w:rsidP="006B5F45">
            <w:pPr>
              <w:rPr>
                <w:rFonts w:cs="Times New Roman"/>
                <w:szCs w:val="24"/>
              </w:rPr>
            </w:pPr>
            <w:r w:rsidRPr="000F08F5">
              <w:rPr>
                <w:rFonts w:cs="Times New Roman"/>
                <w:szCs w:val="24"/>
              </w:rPr>
              <w:lastRenderedPageBreak/>
              <w:t xml:space="preserve">Able to ask questions about more than one </w:t>
            </w:r>
            <w:r w:rsidRPr="000F08F5">
              <w:rPr>
                <w:rFonts w:cs="Times New Roman"/>
                <w:szCs w:val="24"/>
              </w:rPr>
              <w:lastRenderedPageBreak/>
              <w:t>but not all of the sources regarding their validity, limitations, and strengths.</w:t>
            </w:r>
          </w:p>
        </w:tc>
        <w:tc>
          <w:tcPr>
            <w:tcW w:w="1870" w:type="dxa"/>
          </w:tcPr>
          <w:p w:rsidR="009B48E2" w:rsidRPr="000F08F5" w:rsidRDefault="009B48E2" w:rsidP="006B5F45">
            <w:pPr>
              <w:rPr>
                <w:rFonts w:cs="Times New Roman"/>
                <w:szCs w:val="24"/>
              </w:rPr>
            </w:pPr>
            <w:r w:rsidRPr="000F08F5">
              <w:rPr>
                <w:rFonts w:cs="Times New Roman"/>
                <w:szCs w:val="24"/>
              </w:rPr>
              <w:lastRenderedPageBreak/>
              <w:t xml:space="preserve">Able to ask questions about all of the sources </w:t>
            </w:r>
            <w:r w:rsidRPr="000F08F5">
              <w:rPr>
                <w:rFonts w:cs="Times New Roman"/>
                <w:szCs w:val="24"/>
              </w:rPr>
              <w:lastRenderedPageBreak/>
              <w:t>regarding their validity, limitations, and strengths.</w:t>
            </w:r>
          </w:p>
        </w:tc>
      </w:tr>
    </w:tbl>
    <w:p w:rsidR="009B48E2" w:rsidRPr="000F08F5" w:rsidRDefault="009B48E2" w:rsidP="009B48E2">
      <w:pPr>
        <w:rPr>
          <w:rFonts w:cs="Times New Roman"/>
          <w:szCs w:val="24"/>
        </w:rPr>
      </w:pPr>
    </w:p>
    <w:p w:rsidR="009B48E2" w:rsidRPr="000F08F5" w:rsidRDefault="009B48E2" w:rsidP="009B48E2">
      <w:pPr>
        <w:rPr>
          <w:rFonts w:cs="Times New Roman"/>
          <w:szCs w:val="24"/>
        </w:rPr>
      </w:pPr>
    </w:p>
    <w:sectPr w:rsidR="009B48E2" w:rsidRPr="000F0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CF" w:rsidRDefault="008E38CF" w:rsidP="00556044">
      <w:pPr>
        <w:spacing w:after="0" w:line="240" w:lineRule="auto"/>
      </w:pPr>
      <w:r>
        <w:separator/>
      </w:r>
    </w:p>
  </w:endnote>
  <w:endnote w:type="continuationSeparator" w:id="0">
    <w:p w:rsidR="008E38CF" w:rsidRDefault="008E38CF" w:rsidP="005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CF" w:rsidRDefault="008E38CF" w:rsidP="00556044">
      <w:pPr>
        <w:spacing w:after="0" w:line="240" w:lineRule="auto"/>
      </w:pPr>
      <w:r>
        <w:separator/>
      </w:r>
    </w:p>
  </w:footnote>
  <w:footnote w:type="continuationSeparator" w:id="0">
    <w:p w:rsidR="008E38CF" w:rsidRDefault="008E38CF" w:rsidP="00556044">
      <w:pPr>
        <w:spacing w:after="0" w:line="240" w:lineRule="auto"/>
      </w:pPr>
      <w:r>
        <w:continuationSeparator/>
      </w:r>
    </w:p>
  </w:footnote>
  <w:footnote w:id="1">
    <w:p w:rsidR="00556044" w:rsidRDefault="00556044" w:rsidP="00556044">
      <w:pPr>
        <w:pStyle w:val="FootnoteText"/>
      </w:pPr>
      <w:r>
        <w:rPr>
          <w:rStyle w:val="FootnoteReference"/>
        </w:rPr>
        <w:footnoteRef/>
      </w:r>
      <w:r>
        <w:t xml:space="preserve"> Information taken from </w:t>
      </w:r>
      <w:proofErr w:type="spellStart"/>
      <w:r>
        <w:t>Furay</w:t>
      </w:r>
      <w:proofErr w:type="spellEnd"/>
      <w:r>
        <w:t xml:space="preserve">, </w:t>
      </w:r>
      <w:proofErr w:type="spellStart"/>
      <w:r>
        <w:t>Conal</w:t>
      </w:r>
      <w:proofErr w:type="spellEnd"/>
      <w:r>
        <w:t xml:space="preserve"> and Michael J. </w:t>
      </w:r>
      <w:proofErr w:type="spellStart"/>
      <w:r>
        <w:t>Salevouris</w:t>
      </w:r>
      <w:proofErr w:type="spellEnd"/>
      <w:r>
        <w:t xml:space="preserve">. </w:t>
      </w:r>
      <w:r>
        <w:rPr>
          <w:u w:val="single"/>
        </w:rPr>
        <w:t>The Methods and Skills of History: A Practical Guide</w:t>
      </w:r>
      <w:r>
        <w:t>. Harlan Davidson, Inc., Arlington Heights, Ill, 1988.</w:t>
      </w:r>
    </w:p>
    <w:p w:rsidR="00556044" w:rsidRDefault="00556044" w:rsidP="00556044">
      <w:pPr>
        <w:pStyle w:val="FootnoteText"/>
      </w:pPr>
    </w:p>
    <w:p w:rsidR="00556044" w:rsidRDefault="00556044" w:rsidP="00556044">
      <w:pPr>
        <w:pStyle w:val="FootnoteText"/>
      </w:pPr>
    </w:p>
    <w:p w:rsidR="00556044" w:rsidRDefault="00556044" w:rsidP="00556044">
      <w:pPr>
        <w:pStyle w:val="FootnoteText"/>
      </w:pPr>
    </w:p>
    <w:p w:rsidR="00556044" w:rsidRDefault="00556044" w:rsidP="00556044">
      <w:pPr>
        <w:pStyle w:val="FootnoteText"/>
      </w:pPr>
    </w:p>
    <w:p w:rsidR="00556044" w:rsidRDefault="00556044" w:rsidP="00556044">
      <w:pPr>
        <w:pStyle w:val="FootnoteText"/>
      </w:pPr>
    </w:p>
    <w:p w:rsidR="00556044" w:rsidRDefault="00556044" w:rsidP="00556044">
      <w:pPr>
        <w:pStyle w:val="FootnoteText"/>
      </w:pPr>
    </w:p>
    <w:p w:rsidR="00556044" w:rsidRDefault="00556044" w:rsidP="0055604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91A"/>
    <w:multiLevelType w:val="hybridMultilevel"/>
    <w:tmpl w:val="F9109D5C"/>
    <w:lvl w:ilvl="0" w:tplc="652250EC">
      <w:start w:val="1"/>
      <w:numFmt w:val="upperRoman"/>
      <w:lvlText w:val="%1."/>
      <w:lvlJc w:val="left"/>
      <w:pPr>
        <w:ind w:left="260" w:hanging="161"/>
        <w:jc w:val="left"/>
      </w:pPr>
      <w:rPr>
        <w:rFonts w:ascii="Calibri" w:eastAsia="Calibri" w:hAnsi="Calibri" w:cs="Calibri" w:hint="default"/>
        <w:w w:val="100"/>
        <w:sz w:val="22"/>
        <w:szCs w:val="22"/>
        <w:lang w:val="en-US" w:eastAsia="en-US" w:bidi="en-US"/>
      </w:rPr>
    </w:lvl>
    <w:lvl w:ilvl="1" w:tplc="F6CE07F0">
      <w:start w:val="1"/>
      <w:numFmt w:val="upperLetter"/>
      <w:lvlText w:val="%2."/>
      <w:lvlJc w:val="left"/>
      <w:pPr>
        <w:ind w:left="820" w:hanging="360"/>
        <w:jc w:val="left"/>
      </w:pPr>
      <w:rPr>
        <w:rFonts w:ascii="Calibri" w:eastAsia="Calibri" w:hAnsi="Calibri" w:cs="Calibri" w:hint="default"/>
        <w:spacing w:val="-1"/>
        <w:w w:val="100"/>
        <w:sz w:val="22"/>
        <w:szCs w:val="22"/>
        <w:lang w:val="en-US" w:eastAsia="en-US" w:bidi="en-US"/>
      </w:rPr>
    </w:lvl>
    <w:lvl w:ilvl="2" w:tplc="C6EAB992">
      <w:start w:val="1"/>
      <w:numFmt w:val="decimal"/>
      <w:lvlText w:val="%3."/>
      <w:lvlJc w:val="left"/>
      <w:pPr>
        <w:ind w:left="820" w:hanging="360"/>
        <w:jc w:val="left"/>
      </w:pPr>
      <w:rPr>
        <w:rFonts w:ascii="Calibri" w:eastAsia="Calibri" w:hAnsi="Calibri" w:cs="Calibri" w:hint="default"/>
        <w:w w:val="100"/>
        <w:sz w:val="22"/>
        <w:szCs w:val="22"/>
        <w:lang w:val="en-US" w:eastAsia="en-US" w:bidi="en-US"/>
      </w:rPr>
    </w:lvl>
    <w:lvl w:ilvl="3" w:tplc="9E36E4E4">
      <w:numFmt w:val="bullet"/>
      <w:lvlText w:val="●"/>
      <w:lvlJc w:val="left"/>
      <w:pPr>
        <w:ind w:left="820" w:hanging="360"/>
      </w:pPr>
      <w:rPr>
        <w:rFonts w:ascii="Arial" w:eastAsia="Arial" w:hAnsi="Arial" w:cs="Arial" w:hint="default"/>
        <w:w w:val="100"/>
        <w:sz w:val="22"/>
        <w:szCs w:val="22"/>
        <w:lang w:val="en-US" w:eastAsia="en-US" w:bidi="en-US"/>
      </w:rPr>
    </w:lvl>
    <w:lvl w:ilvl="4" w:tplc="8F22918C">
      <w:numFmt w:val="bullet"/>
      <w:lvlText w:val="•"/>
      <w:lvlJc w:val="left"/>
      <w:pPr>
        <w:ind w:left="3740" w:hanging="360"/>
      </w:pPr>
      <w:rPr>
        <w:rFonts w:hint="default"/>
        <w:lang w:val="en-US" w:eastAsia="en-US" w:bidi="en-US"/>
      </w:rPr>
    </w:lvl>
    <w:lvl w:ilvl="5" w:tplc="4EB01FAC">
      <w:numFmt w:val="bullet"/>
      <w:lvlText w:val="•"/>
      <w:lvlJc w:val="left"/>
      <w:pPr>
        <w:ind w:left="4713" w:hanging="360"/>
      </w:pPr>
      <w:rPr>
        <w:rFonts w:hint="default"/>
        <w:lang w:val="en-US" w:eastAsia="en-US" w:bidi="en-US"/>
      </w:rPr>
    </w:lvl>
    <w:lvl w:ilvl="6" w:tplc="4E28ABC6">
      <w:numFmt w:val="bullet"/>
      <w:lvlText w:val="•"/>
      <w:lvlJc w:val="left"/>
      <w:pPr>
        <w:ind w:left="5686" w:hanging="360"/>
      </w:pPr>
      <w:rPr>
        <w:rFonts w:hint="default"/>
        <w:lang w:val="en-US" w:eastAsia="en-US" w:bidi="en-US"/>
      </w:rPr>
    </w:lvl>
    <w:lvl w:ilvl="7" w:tplc="3B6AB7BC">
      <w:numFmt w:val="bullet"/>
      <w:lvlText w:val="•"/>
      <w:lvlJc w:val="left"/>
      <w:pPr>
        <w:ind w:left="6660" w:hanging="360"/>
      </w:pPr>
      <w:rPr>
        <w:rFonts w:hint="default"/>
        <w:lang w:val="en-US" w:eastAsia="en-US" w:bidi="en-US"/>
      </w:rPr>
    </w:lvl>
    <w:lvl w:ilvl="8" w:tplc="1A2C8268">
      <w:numFmt w:val="bullet"/>
      <w:lvlText w:val="•"/>
      <w:lvlJc w:val="left"/>
      <w:pPr>
        <w:ind w:left="7633" w:hanging="360"/>
      </w:pPr>
      <w:rPr>
        <w:rFonts w:hint="default"/>
        <w:lang w:val="en-US" w:eastAsia="en-US" w:bidi="en-US"/>
      </w:rPr>
    </w:lvl>
  </w:abstractNum>
  <w:abstractNum w:abstractNumId="1" w15:restartNumberingAfterBreak="0">
    <w:nsid w:val="19687357"/>
    <w:multiLevelType w:val="hybridMultilevel"/>
    <w:tmpl w:val="9E5A5DC6"/>
    <w:lvl w:ilvl="0" w:tplc="64D6F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12637"/>
    <w:multiLevelType w:val="hybridMultilevel"/>
    <w:tmpl w:val="A81A9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C17C86"/>
    <w:multiLevelType w:val="hybridMultilevel"/>
    <w:tmpl w:val="463E1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3F"/>
    <w:rsid w:val="00017B35"/>
    <w:rsid w:val="0008042C"/>
    <w:rsid w:val="000F08F5"/>
    <w:rsid w:val="00141BF8"/>
    <w:rsid w:val="001F013F"/>
    <w:rsid w:val="002E1327"/>
    <w:rsid w:val="00556044"/>
    <w:rsid w:val="005A11C7"/>
    <w:rsid w:val="00604AC5"/>
    <w:rsid w:val="00664456"/>
    <w:rsid w:val="00791B96"/>
    <w:rsid w:val="00805141"/>
    <w:rsid w:val="00833DA1"/>
    <w:rsid w:val="008E38CF"/>
    <w:rsid w:val="00900534"/>
    <w:rsid w:val="009B48E2"/>
    <w:rsid w:val="00A33DAA"/>
    <w:rsid w:val="00B6504B"/>
    <w:rsid w:val="00BF154F"/>
    <w:rsid w:val="00C2783F"/>
    <w:rsid w:val="00C46447"/>
    <w:rsid w:val="00C95503"/>
    <w:rsid w:val="00DB7B23"/>
    <w:rsid w:val="00F0122E"/>
    <w:rsid w:val="00F130AD"/>
    <w:rsid w:val="00F75483"/>
    <w:rsid w:val="00FB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ED3F"/>
  <w15:chartTrackingRefBased/>
  <w15:docId w15:val="{E9561222-1259-4D73-9206-394E3658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13F"/>
    <w:rPr>
      <w:color w:val="0563C1" w:themeColor="hyperlink"/>
      <w:u w:val="single"/>
    </w:rPr>
  </w:style>
  <w:style w:type="paragraph" w:styleId="BlockText">
    <w:name w:val="Block Text"/>
    <w:basedOn w:val="Normal"/>
    <w:semiHidden/>
    <w:rsid w:val="00556044"/>
    <w:pPr>
      <w:tabs>
        <w:tab w:val="left" w:pos="8280"/>
      </w:tabs>
      <w:spacing w:after="0" w:line="240" w:lineRule="auto"/>
      <w:ind w:left="720" w:right="-810"/>
    </w:pPr>
    <w:rPr>
      <w:rFonts w:eastAsia="Times New Roman" w:cs="Times New Roman"/>
      <w:szCs w:val="20"/>
    </w:rPr>
  </w:style>
  <w:style w:type="paragraph" w:styleId="FootnoteText">
    <w:name w:val="footnote text"/>
    <w:basedOn w:val="Normal"/>
    <w:link w:val="FootnoteTextChar"/>
    <w:semiHidden/>
    <w:rsid w:val="0055604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556044"/>
    <w:rPr>
      <w:rFonts w:ascii="Times New Roman" w:eastAsia="Times New Roman" w:hAnsi="Times New Roman" w:cs="Times New Roman"/>
      <w:sz w:val="20"/>
      <w:szCs w:val="20"/>
    </w:rPr>
  </w:style>
  <w:style w:type="character" w:styleId="FootnoteReference">
    <w:name w:val="footnote reference"/>
    <w:basedOn w:val="DefaultParagraphFont"/>
    <w:semiHidden/>
    <w:rsid w:val="00556044"/>
    <w:rPr>
      <w:vertAlign w:val="superscript"/>
    </w:rPr>
  </w:style>
  <w:style w:type="paragraph" w:styleId="ListParagraph">
    <w:name w:val="List Paragraph"/>
    <w:basedOn w:val="Normal"/>
    <w:uiPriority w:val="1"/>
    <w:qFormat/>
    <w:rsid w:val="00556044"/>
    <w:pPr>
      <w:ind w:left="720"/>
      <w:contextualSpacing/>
    </w:pPr>
  </w:style>
  <w:style w:type="table" w:styleId="TableGrid">
    <w:name w:val="Table Grid"/>
    <w:basedOn w:val="TableNormal"/>
    <w:uiPriority w:val="39"/>
    <w:rsid w:val="009B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chives.nmu.edu/CCI/History.html" TargetMode="External"/><Relationship Id="rId3" Type="http://schemas.openxmlformats.org/officeDocument/2006/relationships/settings" Target="settings.xml"/><Relationship Id="rId7" Type="http://schemas.openxmlformats.org/officeDocument/2006/relationships/hyperlink" Target="https://www2.archivists.org/sites/all/files/Guidelines%20for%20Primary%20Souce%20Literacy%20-%20FinalVersion%20-%20Summer2017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wikipedia.org/wiki/Progressive_Era" TargetMode="External"/><Relationship Id="rId4" Type="http://schemas.openxmlformats.org/officeDocument/2006/relationships/webSettings" Target="webSettings.xml"/><Relationship Id="rId9" Type="http://schemas.openxmlformats.org/officeDocument/2006/relationships/hyperlink" Target="https://nmu.lyrasistechnology.org/repositories/3/resources/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mrobyns@nmu.edu</cp:lastModifiedBy>
  <cp:revision>14</cp:revision>
  <dcterms:created xsi:type="dcterms:W3CDTF">2020-07-09T19:07:00Z</dcterms:created>
  <dcterms:modified xsi:type="dcterms:W3CDTF">2020-09-04T15:54:00Z</dcterms:modified>
</cp:coreProperties>
</file>